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A7F526">
      <w:pPr>
        <w:adjustRightInd w:val="0"/>
        <w:snapToGrid w:val="0"/>
        <w:spacing w:line="360" w:lineRule="auto"/>
        <w:jc w:val="left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eastAsia="zh-CN"/>
        </w:rPr>
        <w:t>附件</w:t>
      </w:r>
      <w:r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  <w:t>1</w:t>
      </w:r>
    </w:p>
    <w:p w14:paraId="1DF65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left"/>
        <w:textAlignment w:val="auto"/>
        <w:rPr>
          <w:rFonts w:hint="default" w:ascii="Times New Roman" w:hAnsi="Times New Roman" w:eastAsia="黑体" w:cs="Times New Roman"/>
          <w:b w:val="0"/>
          <w:bCs/>
          <w:sz w:val="32"/>
          <w:szCs w:val="32"/>
          <w:lang w:val="en-US" w:eastAsia="zh-CN"/>
        </w:rPr>
      </w:pPr>
    </w:p>
    <w:p w14:paraId="6F0F2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洁净生产区空气洁净度监测控制要求</w:t>
      </w:r>
    </w:p>
    <w:bookmarkEnd w:id="0"/>
    <w:p w14:paraId="45A45C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tbl>
      <w:tblPr>
        <w:tblStyle w:val="2"/>
        <w:tblW w:w="9188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3"/>
        <w:gridCol w:w="1961"/>
        <w:gridCol w:w="1962"/>
        <w:gridCol w:w="1967"/>
        <w:gridCol w:w="1995"/>
      </w:tblGrid>
      <w:tr w14:paraId="5E64A5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  <w:jc w:val="center"/>
        </w:trPr>
        <w:tc>
          <w:tcPr>
            <w:tcW w:w="130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F2FAEBD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项目</w:t>
            </w:r>
          </w:p>
        </w:tc>
        <w:tc>
          <w:tcPr>
            <w:tcW w:w="1961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E08B9BC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内容</w:t>
            </w:r>
          </w:p>
        </w:tc>
        <w:tc>
          <w:tcPr>
            <w:tcW w:w="19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4235C4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检测方法</w:t>
            </w:r>
          </w:p>
        </w:tc>
        <w:tc>
          <w:tcPr>
            <w:tcW w:w="196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106724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控制要求</w:t>
            </w:r>
          </w:p>
        </w:tc>
        <w:tc>
          <w:tcPr>
            <w:tcW w:w="19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54B09B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8"/>
                <w:szCs w:val="28"/>
              </w:rPr>
              <w:t>监控频次</w:t>
            </w:r>
          </w:p>
        </w:tc>
      </w:tr>
      <w:tr w14:paraId="0EE9F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303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4D3EFC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悬浮</w:t>
            </w:r>
          </w:p>
          <w:p w14:paraId="13484E0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微粒</w:t>
            </w:r>
          </w:p>
        </w:tc>
        <w:tc>
          <w:tcPr>
            <w:tcW w:w="19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7141F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≥0.5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μm</w:t>
            </w:r>
          </w:p>
          <w:p w14:paraId="576D562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（静态）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AE90CA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GB/T 16292</w:t>
            </w:r>
          </w:p>
        </w:tc>
        <w:tc>
          <w:tcPr>
            <w:tcW w:w="19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D2F268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≤3520000</w:t>
            </w:r>
          </w:p>
          <w:p w14:paraId="664A7515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粒/m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DA6E9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≥1次/年</w:t>
            </w:r>
          </w:p>
        </w:tc>
      </w:tr>
      <w:tr w14:paraId="0EE297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303" w:type="dxa"/>
            <w:vMerge w:val="continue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 w14:paraId="025F9F4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F758D8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≥5</w:t>
            </w:r>
            <w:r>
              <w:rPr>
                <w:rFonts w:ascii="Times New Roman" w:hAnsi="Times New Roman" w:eastAsia="仿宋_GB2312"/>
                <w:sz w:val="28"/>
                <w:szCs w:val="28"/>
              </w:rPr>
              <w:t>μm</w:t>
            </w:r>
          </w:p>
          <w:p w14:paraId="10F9F379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（静态）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3A235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GB/T 16292</w:t>
            </w:r>
          </w:p>
        </w:tc>
        <w:tc>
          <w:tcPr>
            <w:tcW w:w="19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A028CA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≤29300粒/m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C889F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≥1次/年</w:t>
            </w:r>
          </w:p>
        </w:tc>
      </w:tr>
      <w:tr w14:paraId="05D56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303" w:type="dxa"/>
            <w:vMerge w:val="restart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02087B0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微生物最大允许数</w:t>
            </w:r>
          </w:p>
        </w:tc>
        <w:tc>
          <w:tcPr>
            <w:tcW w:w="1961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4C3DD3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空气浮游菌</w:t>
            </w:r>
          </w:p>
          <w:p w14:paraId="7267335C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（静态）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03D85E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GB/T 16293</w:t>
            </w:r>
          </w:p>
        </w:tc>
        <w:tc>
          <w:tcPr>
            <w:tcW w:w="1967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11D8E0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≤150 CFU/m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89F2BF5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≥1次/年</w:t>
            </w:r>
          </w:p>
        </w:tc>
      </w:tr>
      <w:tr w14:paraId="06281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1303" w:type="dxa"/>
            <w:vMerge w:val="continue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 w14:paraId="57D6A4B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890F90D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空气沉降菌</w:t>
            </w:r>
          </w:p>
          <w:p w14:paraId="4E37E03F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（静态）</w:t>
            </w:r>
          </w:p>
        </w:tc>
        <w:tc>
          <w:tcPr>
            <w:tcW w:w="1962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5FDA20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GB/T 16294</w:t>
            </w:r>
          </w:p>
        </w:tc>
        <w:tc>
          <w:tcPr>
            <w:tcW w:w="1967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955446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≤4 cfu/30min</w:t>
            </w:r>
          </w:p>
          <w:p w14:paraId="114E1502">
            <w:pPr>
              <w:adjustRightInd w:val="0"/>
              <w:snapToGrid w:val="0"/>
              <w:jc w:val="center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(φ90mm)</w:t>
            </w:r>
          </w:p>
        </w:tc>
        <w:tc>
          <w:tcPr>
            <w:tcW w:w="199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noWrap w:val="0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772D7D">
            <w:pPr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≥1次/年</w:t>
            </w:r>
          </w:p>
        </w:tc>
      </w:tr>
      <w:tr w14:paraId="68F28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918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0106E">
            <w:pPr>
              <w:adjustRightInd w:val="0"/>
              <w:snapToGrid w:val="0"/>
              <w:rPr>
                <w:rFonts w:ascii="Times New Roman" w:hAnsi="Times New Roman" w:eastAsia="仿宋_GB2312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注：监控要求</w:t>
            </w:r>
            <w:r>
              <w:rPr>
                <w:rFonts w:hint="eastAsia" w:ascii="Times New Roman" w:hAnsi="Times New Roman" w:eastAsia="仿宋_GB2312"/>
                <w:sz w:val="28"/>
                <w:szCs w:val="28"/>
                <w:lang w:eastAsia="zh-CN"/>
              </w:rPr>
              <w:t>依据</w:t>
            </w:r>
            <w:r>
              <w:rPr>
                <w:rFonts w:hint="eastAsia" w:ascii="Times New Roman" w:hAnsi="Times New Roman" w:eastAsia="仿宋_GB2312"/>
                <w:sz w:val="28"/>
                <w:szCs w:val="28"/>
              </w:rPr>
              <w:t>《食品工业洁净用房建筑技术规范》（GB 50687）中洁净用房等级III级要求设置。</w:t>
            </w:r>
          </w:p>
        </w:tc>
      </w:tr>
    </w:tbl>
    <w:p w14:paraId="08D6A00C">
      <w:pPr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20" w:lineRule="exact"/>
        <w:jc w:val="left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</w:pPr>
    </w:p>
    <w:p w14:paraId="2227102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NjM2VkZWUwYjdkZDYzZGY2NmZiZGNiZGIyMjFjYWIifQ=="/>
  </w:docVars>
  <w:rsids>
    <w:rsidRoot w:val="48F63728"/>
    <w:rsid w:val="48F6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省市场监督管理局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2024-07-12T03:08:00Z</dcterms:created>
  <dc:creator>胡翌婧</dc:creator>
  <cp:lastModifiedBy>胡翌婧</cp:lastModifiedBy>
  <dcterms:modified xsi:type="dcterms:W3CDTF">2024-07-12T03:08:33Z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0DD2F2775503477081EF31B7982206DF_11</vt:lpwstr>
  </property>
</Properties>
</file>