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882352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20" w:lineRule="exact"/>
        <w:jc w:val="left"/>
        <w:textAlignment w:val="auto"/>
        <w:rPr>
          <w:rFonts w:hint="default" w:ascii="Times New Roman" w:hAnsi="Times New Roman" w:eastAsia="黑体" w:cs="Times New Roman"/>
          <w:b w:val="0"/>
          <w:bCs/>
          <w:sz w:val="28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/>
          <w:sz w:val="32"/>
          <w:szCs w:val="32"/>
          <w:lang w:eastAsia="zh-CN"/>
        </w:rPr>
        <w:t>附件</w:t>
      </w:r>
      <w:r>
        <w:rPr>
          <w:rFonts w:hint="default" w:ascii="Times New Roman" w:hAnsi="Times New Roman" w:eastAsia="黑体" w:cs="Times New Roman"/>
          <w:b w:val="0"/>
          <w:bCs/>
          <w:sz w:val="32"/>
          <w:szCs w:val="32"/>
          <w:lang w:val="en-US" w:eastAsia="zh-CN"/>
        </w:rPr>
        <w:t>3</w:t>
      </w:r>
    </w:p>
    <w:p w14:paraId="2AD3D20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</w:rPr>
      </w:pPr>
    </w:p>
    <w:p w14:paraId="31E02504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湿粉类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食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品生产常规工艺流程与关键控制环节</w:t>
      </w:r>
    </w:p>
    <w:bookmarkEnd w:id="0"/>
    <w:p w14:paraId="34FAC10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</w:p>
    <w:tbl>
      <w:tblPr>
        <w:tblStyle w:val="2"/>
        <w:tblW w:w="959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28"/>
        <w:gridCol w:w="3660"/>
        <w:gridCol w:w="4211"/>
      </w:tblGrid>
      <w:tr w14:paraId="72035C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" w:hRule="atLeast"/>
          <w:tblHeader/>
          <w:jc w:val="center"/>
        </w:trPr>
        <w:tc>
          <w:tcPr>
            <w:tcW w:w="1728" w:type="dxa"/>
            <w:noWrap w:val="0"/>
            <w:tcMar>
              <w:left w:w="108" w:type="dxa"/>
              <w:right w:w="108" w:type="dxa"/>
            </w:tcMar>
            <w:vAlign w:val="center"/>
          </w:tcPr>
          <w:p w14:paraId="1C9F15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  <w:t>类别名称</w:t>
            </w:r>
          </w:p>
        </w:tc>
        <w:tc>
          <w:tcPr>
            <w:tcW w:w="3660" w:type="dxa"/>
            <w:noWrap w:val="0"/>
            <w:tcMar>
              <w:left w:w="108" w:type="dxa"/>
              <w:right w:w="108" w:type="dxa"/>
            </w:tcMar>
            <w:vAlign w:val="center"/>
          </w:tcPr>
          <w:p w14:paraId="443404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  <w:t>常规工艺流程</w:t>
            </w:r>
          </w:p>
        </w:tc>
        <w:tc>
          <w:tcPr>
            <w:tcW w:w="4211" w:type="dxa"/>
            <w:noWrap w:val="0"/>
            <w:tcMar>
              <w:left w:w="108" w:type="dxa"/>
              <w:right w:w="108" w:type="dxa"/>
            </w:tcMar>
            <w:vAlign w:val="center"/>
          </w:tcPr>
          <w:p w14:paraId="75EE53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  <w:t>关键控制环节</w:t>
            </w:r>
          </w:p>
        </w:tc>
      </w:tr>
      <w:tr w14:paraId="671BAB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" w:hRule="atLeast"/>
          <w:jc w:val="center"/>
        </w:trPr>
        <w:tc>
          <w:tcPr>
            <w:tcW w:w="1728" w:type="dxa"/>
            <w:noWrap w:val="0"/>
            <w:tcMar>
              <w:left w:w="108" w:type="dxa"/>
              <w:right w:w="108" w:type="dxa"/>
            </w:tcMar>
            <w:vAlign w:val="center"/>
          </w:tcPr>
          <w:p w14:paraId="428DF9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湿米粉</w:t>
            </w:r>
          </w:p>
        </w:tc>
        <w:tc>
          <w:tcPr>
            <w:tcW w:w="3660" w:type="dxa"/>
            <w:noWrap w:val="0"/>
            <w:tcMar>
              <w:left w:w="108" w:type="dxa"/>
              <w:right w:w="108" w:type="dxa"/>
            </w:tcMar>
            <w:vAlign w:val="center"/>
          </w:tcPr>
          <w:p w14:paraId="15EEDF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清洗-浸泡-磨浆-调浆-成型-冷却-包装</w:t>
            </w:r>
          </w:p>
        </w:tc>
        <w:tc>
          <w:tcPr>
            <w:tcW w:w="4211" w:type="dxa"/>
            <w:noWrap w:val="0"/>
            <w:tcMar>
              <w:left w:w="108" w:type="dxa"/>
              <w:right w:w="108" w:type="dxa"/>
            </w:tcMar>
            <w:vAlign w:val="center"/>
          </w:tcPr>
          <w:p w14:paraId="2F9C69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1.原料的质量安全控制；</w:t>
            </w:r>
          </w:p>
          <w:p w14:paraId="6F8D3E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2.成型过程中温度、时间控制；</w:t>
            </w:r>
          </w:p>
          <w:p w14:paraId="4BC7EC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3.冷却、包装过程中环境洁净度控制；</w:t>
            </w:r>
          </w:p>
          <w:p w14:paraId="54D822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4.每班次生产后清洗与食品直接接触且容易积垢的设备设施；</w:t>
            </w:r>
          </w:p>
          <w:p w14:paraId="26375B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5.检查包装完整密封状态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  <w:t>。</w:t>
            </w:r>
          </w:p>
        </w:tc>
      </w:tr>
      <w:tr w14:paraId="39951B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" w:hRule="atLeast"/>
          <w:jc w:val="center"/>
        </w:trPr>
        <w:tc>
          <w:tcPr>
            <w:tcW w:w="1728" w:type="dxa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 w14:paraId="38AFDC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湿粮食加工品</w:t>
            </w:r>
          </w:p>
        </w:tc>
        <w:tc>
          <w:tcPr>
            <w:tcW w:w="3660" w:type="dxa"/>
            <w:noWrap w:val="0"/>
            <w:tcMar>
              <w:left w:w="108" w:type="dxa"/>
              <w:right w:w="108" w:type="dxa"/>
            </w:tcMar>
            <w:vAlign w:val="center"/>
          </w:tcPr>
          <w:p w14:paraId="5ABFD7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清洗-浸泡-磨浆-调浆-成型-冷却-包装</w:t>
            </w:r>
          </w:p>
        </w:tc>
        <w:tc>
          <w:tcPr>
            <w:tcW w:w="4211" w:type="dxa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 w14:paraId="555AA1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1.原料的质量安全控制；</w:t>
            </w:r>
          </w:p>
          <w:p w14:paraId="3D7A23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2.成型过程中温度、时间控制；</w:t>
            </w:r>
          </w:p>
          <w:p w14:paraId="5210E0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3.冷却、包装过程中环境洁净度控制；</w:t>
            </w:r>
          </w:p>
          <w:p w14:paraId="76D233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4.每班次生产后清洗与食品直接接触且容易积垢的设备设施；</w:t>
            </w:r>
          </w:p>
          <w:p w14:paraId="68FC07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5.检查包装完整密封状态。</w:t>
            </w:r>
          </w:p>
        </w:tc>
      </w:tr>
      <w:tr w14:paraId="408636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" w:hRule="atLeast"/>
          <w:jc w:val="center"/>
        </w:trPr>
        <w:tc>
          <w:tcPr>
            <w:tcW w:w="1728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138E15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3660" w:type="dxa"/>
            <w:noWrap w:val="0"/>
            <w:tcMar>
              <w:left w:w="108" w:type="dxa"/>
              <w:right w:w="108" w:type="dxa"/>
            </w:tcMar>
            <w:vAlign w:val="center"/>
          </w:tcPr>
          <w:p w14:paraId="549528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小麦粉洗面-沉淀-调浆-成型-冷却-包装</w:t>
            </w:r>
          </w:p>
        </w:tc>
        <w:tc>
          <w:tcPr>
            <w:tcW w:w="421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57A43E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</w:tr>
      <w:tr w14:paraId="1E798D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" w:hRule="atLeast"/>
          <w:jc w:val="center"/>
        </w:trPr>
        <w:tc>
          <w:tcPr>
            <w:tcW w:w="1728" w:type="dxa"/>
            <w:noWrap w:val="0"/>
            <w:tcMar>
              <w:left w:w="108" w:type="dxa"/>
              <w:right w:w="108" w:type="dxa"/>
            </w:tcMar>
            <w:vAlign w:val="center"/>
          </w:tcPr>
          <w:p w14:paraId="36F840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湿淀粉制品</w:t>
            </w:r>
          </w:p>
        </w:tc>
        <w:tc>
          <w:tcPr>
            <w:tcW w:w="3660" w:type="dxa"/>
            <w:noWrap w:val="0"/>
            <w:tcMar>
              <w:left w:w="108" w:type="dxa"/>
              <w:right w:w="108" w:type="dxa"/>
            </w:tcMar>
            <w:vAlign w:val="center"/>
          </w:tcPr>
          <w:p w14:paraId="291A0F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制浆-调浆-成型-冷却-包装</w:t>
            </w:r>
          </w:p>
        </w:tc>
        <w:tc>
          <w:tcPr>
            <w:tcW w:w="4211" w:type="dxa"/>
            <w:noWrap w:val="0"/>
            <w:tcMar>
              <w:left w:w="108" w:type="dxa"/>
              <w:right w:w="108" w:type="dxa"/>
            </w:tcMar>
            <w:vAlign w:val="center"/>
          </w:tcPr>
          <w:p w14:paraId="4CBF5A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1.原料的质量安全控制；</w:t>
            </w:r>
          </w:p>
          <w:p w14:paraId="1FDFAF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2.成型过程中温度、时间控制；</w:t>
            </w:r>
          </w:p>
          <w:p w14:paraId="662523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3.冷却、包装过程中环境洁净度控制；</w:t>
            </w:r>
          </w:p>
          <w:p w14:paraId="20C25D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4.每班次生产后清洗与食品直接接触且容易积垢的设备设施；</w:t>
            </w:r>
          </w:p>
          <w:p w14:paraId="160272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5.检查包装完整密封状态。</w:t>
            </w:r>
          </w:p>
        </w:tc>
      </w:tr>
      <w:tr w14:paraId="558170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" w:hRule="atLeast"/>
          <w:jc w:val="center"/>
        </w:trPr>
        <w:tc>
          <w:tcPr>
            <w:tcW w:w="9599" w:type="dxa"/>
            <w:gridSpan w:val="3"/>
            <w:noWrap w:val="0"/>
            <w:tcMar>
              <w:left w:w="108" w:type="dxa"/>
              <w:right w:w="108" w:type="dxa"/>
            </w:tcMar>
            <w:vAlign w:val="center"/>
          </w:tcPr>
          <w:p w14:paraId="430259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textAlignment w:val="auto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注：表中所列工艺流程为生产常规工艺流程，具体生产工艺、关键控制环节可根据实际情况进行调整。</w:t>
            </w:r>
          </w:p>
        </w:tc>
      </w:tr>
    </w:tbl>
    <w:p w14:paraId="2A09C3EE"/>
    <w:p w14:paraId="7CFE48EA">
      <w:pPr>
        <w:rPr>
          <w:rFonts w:hint="eastAsia" w:ascii="黑体" w:hAnsi="黑体" w:eastAsia="黑体"/>
          <w:szCs w:val="30"/>
        </w:rPr>
      </w:pPr>
    </w:p>
    <w:p w14:paraId="2262D624"/>
    <w:sectPr>
      <w:pgSz w:w="11906" w:h="16838"/>
      <w:pgMar w:top="2098" w:right="1474" w:bottom="1701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NjM2VkZWUwYjdkZDYzZGY2NmZiZGNiZGIyMjFjYWIifQ=="/>
  </w:docVars>
  <w:rsids>
    <w:rsidRoot w:val="6A985B4F"/>
    <w:rsid w:val="6A985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省市场监督管理局</Company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2024-07-12T03:09:00Z</dcterms:created>
  <dc:creator>胡翌婧</dc:creator>
  <cp:lastModifiedBy>胡翌婧</cp:lastModifiedBy>
  <dcterms:modified xsi:type="dcterms:W3CDTF">2024-07-12T03:09:46Z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DD658A8EDCBC4E348643F119D4F59306_11</vt:lpwstr>
  </property>
</Properties>
</file>